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</w:rPr>
        <w:t>曹家源水库</w:t>
      </w:r>
      <w:r>
        <w:rPr>
          <w:rFonts w:hint="eastAsia" w:ascii="方正小标宋简体" w:hAnsi="方正小标宋简体" w:eastAsia="方正小标宋简体" w:cs="方正小标宋简体"/>
          <w:b w:val="0"/>
          <w:bCs/>
          <w:color w:val="auto"/>
          <w:sz w:val="44"/>
          <w:szCs w:val="44"/>
        </w:rPr>
        <w:t>防洪抢险应急预案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1.总则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1.1编制目的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根据水库防洪要求，为做好曹家源水库遭遇洪水时的防洪应急调度和抢险工作，有计划、有步骤、有准备地防御洪水，迅速、及时和有效地控制险情，动员全社会的力量，群策群力通力合作，保证水库和水库下游人民生命财产安全，根据曹家源水库实际情况，特制定防汛抢险应急预案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1.2编制依据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本预案制定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《中华人民共和国水法》、《中华人民共和国防洪法》及省、市、县防汛会议精神等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为依据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2.基本情况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2.1工程概况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曹家源水库位于峙滩镇梅湖村甘坑组，所在水系昌江支流侈溪河，距峙滩镇约1.5公里，坝址地理坐标为东经117°16′58″，北纬29°38′21″。1968年10月动工建设，1969年2月工程基本达到现有规模并开始蓄水发挥效益。水库控制流域面积1.1km²，植被良好，水质无污染，2013年除险加固，主要建筑物有斜管、大坝、涵管、溢洪道、值班房，总库容31.86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，兴利库容18.91万m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，最大坝高程71.8m，最大坝长64 m，溢洪道底板高程69m，底宽4.5米，最大泄洪量11.9米/秒，设计洪水标准为20年一遇，校核洪水标准为200年一遇，涵管平涵径0.8*1.2 m，灌溉面积390亩，是一座以灌溉为主的小二型水库。正常水位为69m。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曹家源水库主要存在问题是暴雨后上游流下的漂浮杂物，发现情况及时打捞干净。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在水库下游应加强汛期防护的居民点，有农田390亩，村庄1个100余人，房屋20幢，县乡公路0.5公里。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2.2防洪调度方式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、直接责任人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管理责任人孙胜祥、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技术责任人金炎桂、巡查责任人吴秋发，4-6月限制水位6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9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m，7-9月限制水位69m。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2.3历史险情及抢险情况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1998年溢洪道过水2.3米深，水库高水位运行，并组织抢险人员疏通溢洪道杂物，排除险情。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3.应急保障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3.1组织保障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（1）为加强水库应急指挥，明确各责任人落实到岗到位。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防汛行政责任人:朱燕杰  党委副书记、镇长13617985321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直接责任人:吕明    副镇长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管理责任人:孙胜祥  梅湖村书记、主任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 xml:space="preserve">15207988333    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技术责任人:金炎桂  水利工作站站长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13979890058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巡查责任人:吴秋发  水库安全管理员</w:t>
      </w:r>
    </w:p>
    <w:p>
      <w:pPr>
        <w:pStyle w:val="2"/>
        <w:bidi w:val="0"/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13667984945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（2）水库应急抢险临时指挥部人员组成、职责、联系方式等。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成立曹家源水库防汛指挥部，由镇长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任指挥，吴凝眉、吕明任副指挥，成员有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李产平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卢镇堂、汤有梁、吴坤泉、王立春、张美华、吴智民、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余幸福、孙胜祥、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吴镇生、朱有天、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吴秋发、余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进军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临时指挥负责人：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吕明，职责：组织人员到岗到位，并协调相关部门调度工作，联系方式：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余幸福，职责：组织人员安全转移，联系方式：13879826063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吴镇生，职责：组织人员抢险和物资准备，联系方式：15179891839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3.2队伍保障：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由梅湖村派出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名强壮劳力组成抢险第一梯队，队长由孙胜祥担任，联系方式：15207988333。由镇派出30人组成抢险第二梯队，队长由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吴凝眉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13407981987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峙滩镇曹家源水库防洪抢险第一梯队人员名单（</w:t>
      </w:r>
      <w:r>
        <w:rPr>
          <w:rFonts w:hint="eastAsia" w:ascii="宋体" w:hAnsi="宋体" w:eastAsia="宋体" w:cs="宋体"/>
          <w:b/>
          <w:color w:val="auto"/>
          <w:sz w:val="28"/>
          <w:szCs w:val="28"/>
          <w:lang w:val="en-US" w:eastAsia="zh-CN"/>
        </w:rPr>
        <w:t>11</w:t>
      </w: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5"/>
        <w:tblW w:w="8764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孙胜祥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15207988333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副队长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吴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建平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13576401964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计六发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15007984536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程月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18797887865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孙跃庆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15079893700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吴进彬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13879849967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金镇斌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13684882322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吴春平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13407984165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汪冬树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15879983154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叶景东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15007984168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吴秋发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13667984945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</w:p>
        </w:tc>
      </w:tr>
    </w:tbl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峙滩镇曹家源水库防洪抢险第二梯队人员名单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（30名）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5"/>
        <w:tblW w:w="8764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吴凝眉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13407981987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副队长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吕明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color w:val="auto"/>
                <w:kern w:val="2"/>
                <w:sz w:val="28"/>
                <w:szCs w:val="28"/>
                <w:lang w:val="en-US" w:eastAsia="zh-CN" w:bidi="ar-SA"/>
              </w:rPr>
              <w:t>13667981181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汪小军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18960763036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程子豪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18279853137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叶强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13907981544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李彬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13687988821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张响田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18322811530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章仰东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15179818606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吴子文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15179895427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王立春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18879819589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戴李平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13507988572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余江波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13767929083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汪鑫耿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15870063990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叶志河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15279996863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卢志敏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18870370050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章敏思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15717988254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凌伟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18079830382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17262166939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陶靖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19815168217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18179859622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朱迎滨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15279114118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叶筠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18279886563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李泽楷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13576419641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章煌辉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18322807201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18907983020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任圣华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19189298839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何艺全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18322803577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卢文涛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18979800848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朱伟华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15207984598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章龙青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13707982017</w:t>
            </w:r>
          </w:p>
        </w:tc>
      </w:tr>
    </w:tbl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3.3物质保障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曹家源水库储备编织袋和麻袋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根，存放在曹家源水库高地上，物资管理人员吴秋发，联系电话：13667984945。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3.4其它保障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通信、交通、电力保障措施分别由通信、交通、电力单位做好抢修保障工作。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4.巡查与险情处理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4.1巡查与险情报告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水库值班巡查员：吴秋发同志负责值班巡查任务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巡查内容：大坝有无渗漏险情出现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斜管是否正常泄洪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溢洪道有无堵塞塌方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巡查方式：到现场查看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巡查频次：主汛期每天一次，遇暴雨早晚各一次，大暴雨坚守岗位24小时巡查，并做好巡查记录。险情上报要求及时反映。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4.2险情处理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水库巡查人员发现险情后，立即报告水库直接责任人，行政责任人，应急抢险临时指挥部制定水库险情处理方案，组织抢险队伍实施抢险。险情处置完后，落实人员值守监测。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5、超标准洪水与溃坝洪水防御方案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5.1 超标准洪水防御方案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(一)防汛准备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1、水库日常管理与洪水调度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朱燕杰，主管责任人:吕明，管理责任人:孙胜祥，技术责任人:金炎桂，巡查责任人:吴秋发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，4-6月限制水位6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9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m，7-9月限制水位69m。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2、防汛指挥机构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曹家源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水库防汛指挥部，由镇长朱燕杰任指挥，吴凝眉、吕明任副指挥，成员有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李产平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卢镇堂、汤有梁、吴坤泉、王立春、张美华、吴智民、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余幸福、孙胜祥、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吴镇生、朱有天、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吴秋发、余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进军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3、防汛抢险队伍组成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梅湖村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名强壮劳力组织第一梯队，队长由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孙胜祥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担任，其人员名单在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梅湖村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张榜公布，并报水库指挥部和镇防办备案，由镇派30人组成抢险第二梯队，吴凝眉任队长，其人员名单由峙滩镇张榜公布。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4、防汛抢险物资准备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根，由镇防办负责储备，存放地点: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曹家源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水库高地。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5、通讯、照明、公路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通讯采取无线通讯，照明用电筒、火把，公路必须保持完好、畅通。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6、建立和健全汛期不同阶段的巡逻、值守制度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①水库值班巡逻员:由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吴秋发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同志负责值班巡逻任务。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当水位在警戒水位以下时，实行24小时值班，值班人员必须坚守岗位，并于每天上午8时至下午6时定时观察水位，按时收听天气预报，巡查水库，确保溢洪道泄洪能力，一有险情立即汇报。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③当水位达到警戒线水位时，实行24小时值班，并加强值班巡查力量，密切观察水位、降雨，每隔3小时对工程巡查一次，一有险情立即汇报。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(二)水库处于超标准状态运行时的保坝工程措施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1、强化防汛指挥机构，抢险队伍第一梯队上大坝，第二梯队作待命征调的准备。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2、执行防汛方案，保持溢洪道泄洪能力。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3、执行本阶段值班巡逻制度。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4、当出现险情时，动用抢险队伍，防汛物资及器材，采取针对性抢救措施。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5.2、溃坝洪水防御方案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1.保坝工程及群众转移措施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水位处于危急状态时，防汛指挥成员及所有工作人员必须全部上坝，公布工程处于非常状态，并进行紧急动员，应特别加强值班巡查力量，增加其内容。抢险第一梯队全部上坝，险段24小时专人守护，随时掌握情况变化，防汛物资及器材运到险段，随时准备抢险，第二梯队集合待命，必要时上坝增援，并根据险情而论，必要时进行紧急增调抢险物资及器材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②开挖临时非常溢洪道泄洪，开挖运用非常溢洪道必须申报县防汛指挥部批准。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③做好水库下游群众准备转移的思想动员及组织工作。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 溃坝、失事时应变措施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溃坝、失事前及时妥善安排好下游的群众转移以及牲畜、物资的转移，在水库大坝存在溃坝险情的危急状态下，及时向下游村庄发出溃坝讯号，待下游村庄接到水库溃坝讯号后，迅速按指定路线向高地转移。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①溃坝讯号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白天: 鸣锣，无线通讯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晚上: 鸣锣，火堆，无线通讯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②下游村庄群众转移负责人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左源组: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余进军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15207980663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③转移路线、地点:村后高地附: 曹家源水库抢险队名单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曹家源水库防护示图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.人员转移与安置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曹家源水库出现险情，下游危险区主要是左源村民小组。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转移安置负责人    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余进军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15207980663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转移对象          左源危险区群众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转移路线          沿村路向高处安全区农户家转移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安置点            安全区群众家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人员转移命令方式  鸣锣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交通管制  交管站  张随开 13607987420   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附图和附表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图1  水库地理位置示意图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注：若下游有重要设施或重要保护对象，在图中予以标注。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图2  水库枢纽平面布置图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图3  人员转移安置示意图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7.2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附表</w:t>
      </w:r>
    </w:p>
    <w:p>
      <w:pPr>
        <w:ind w:firstLine="560" w:firstLineChars="200"/>
        <w:rPr>
          <w:rFonts w:hint="eastAsia" w:ascii="宋体" w:hAnsi="宋体" w:eastAsia="宋体"/>
          <w:color w:val="auto"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sz w:val="28"/>
          <w:szCs w:val="28"/>
          <w:u w:val="single"/>
        </w:rPr>
        <w:t>20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  <w:lang w:val="en-US" w:eastAsia="zh-CN"/>
        </w:rPr>
        <w:t>24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年曹家源水库防洪抢险应急预案简表</w:t>
      </w:r>
    </w:p>
    <w:tbl>
      <w:tblPr>
        <w:tblStyle w:val="5"/>
        <w:tblW w:w="1510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884"/>
        <w:gridCol w:w="196"/>
        <w:gridCol w:w="689"/>
        <w:gridCol w:w="391"/>
        <w:gridCol w:w="529"/>
        <w:gridCol w:w="588"/>
        <w:gridCol w:w="254"/>
        <w:gridCol w:w="995"/>
        <w:gridCol w:w="250"/>
        <w:gridCol w:w="837"/>
        <w:gridCol w:w="243"/>
        <w:gridCol w:w="721"/>
        <w:gridCol w:w="595"/>
        <w:gridCol w:w="568"/>
        <w:gridCol w:w="968"/>
        <w:gridCol w:w="869"/>
        <w:gridCol w:w="491"/>
        <w:gridCol w:w="473"/>
        <w:gridCol w:w="633"/>
        <w:gridCol w:w="347"/>
        <w:gridCol w:w="733"/>
        <w:gridCol w:w="1080"/>
        <w:gridCol w:w="55"/>
        <w:gridCol w:w="12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" w:hRule="atLeast"/>
          <w:jc w:val="center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color w:val="auto"/>
                <w:sz w:val="32"/>
                <w:szCs w:val="32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32"/>
                <w:szCs w:val="32"/>
              </w:rPr>
              <w:t>曹家源水库防洪抢险应急预案简表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  <w:jc w:val="center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所在县（市、区）： 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浮梁县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     位置：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 梅湖村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  所在流域及河系：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昌江支流梅湖水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高程系统：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黄海高程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  <w:jc w:val="center"/>
        </w:trPr>
        <w:tc>
          <w:tcPr>
            <w:tcW w:w="42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工程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特性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规模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主坝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类型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管理机构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集雨面积（km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31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总库容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（万m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53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汛限水位（主/后）</w:t>
            </w:r>
          </w:p>
        </w:tc>
        <w:tc>
          <w:tcPr>
            <w:tcW w:w="13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正常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蓄水位</w:t>
            </w:r>
          </w:p>
        </w:tc>
        <w:tc>
          <w:tcPr>
            <w:tcW w:w="110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设计洪水标准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校核洪水标准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  <w:jc w:val="center"/>
        </w:trPr>
        <w:tc>
          <w:tcPr>
            <w:tcW w:w="426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小（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）型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粘土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斜墙坝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峙滩镇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人民政府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1.1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31.86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69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69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70.89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70.31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70.89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70.31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防汛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689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行政责任人</w:t>
            </w:r>
          </w:p>
        </w:tc>
        <w:tc>
          <w:tcPr>
            <w:tcW w:w="292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直接责任人</w:t>
            </w:r>
          </w:p>
        </w:tc>
        <w:tc>
          <w:tcPr>
            <w:tcW w:w="3095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管理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813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技术责任人</w:t>
            </w:r>
          </w:p>
        </w:tc>
        <w:tc>
          <w:tcPr>
            <w:tcW w:w="3153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的方法的吧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 </w:t>
            </w: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朱燕杰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镇党委副书记、镇长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13617985321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 xml:space="preserve"> 吕明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副镇长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13667981181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孙胜祥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梅湖村书记、主任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15207988333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金炎桂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水利工作站站长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13979890058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吴秋发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水库安全管理员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13667984945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人员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转移与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</w:t>
            </w:r>
          </w:p>
        </w:tc>
        <w:tc>
          <w:tcPr>
            <w:tcW w:w="14674" w:type="dxa"/>
            <w:gridSpan w:val="2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4776" w:type="dxa"/>
            <w:gridSpan w:val="9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县（市）</w:t>
            </w:r>
          </w:p>
        </w:tc>
        <w:tc>
          <w:tcPr>
            <w:tcW w:w="5292" w:type="dxa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4606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8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段铖松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胡凡生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县委常委、副县长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县法院院长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13307983313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13607985300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施堃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　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党委副书记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政法委员</w:t>
            </w:r>
          </w:p>
        </w:tc>
        <w:tc>
          <w:tcPr>
            <w:tcW w:w="2896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/>
              </w:rPr>
              <w:t>18679808604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孙胜祥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梅湖村书记、主任</w:t>
            </w:r>
          </w:p>
        </w:tc>
        <w:tc>
          <w:tcPr>
            <w:tcW w:w="24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15207988333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自然村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居住高程(m)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转移户数(户)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转移人口(人)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转移距离(km)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转移路线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峙滩村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左源组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58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20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100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徒步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</w:tr>
    </w:tbl>
    <w:p>
      <w:pPr>
        <w:rPr>
          <w:rFonts w:hint="eastAsia" w:ascii="宋体" w:hAnsi="宋体" w:eastAsia="宋体"/>
          <w:color w:val="auto"/>
          <w:sz w:val="28"/>
          <w:szCs w:val="28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outlineLvl w:val="9"/>
        <w:rPr>
          <w:rFonts w:hint="eastAsia" w:ascii="仿宋_GB2312" w:eastAsia="仿宋_GB2312"/>
          <w:color w:val="auto"/>
          <w:sz w:val="28"/>
          <w:szCs w:val="28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仿宋_GB2312" w:eastAsia="仿宋_GB2312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9332595" cy="5520055"/>
            <wp:effectExtent l="0" t="0" r="1905" b="4445"/>
            <wp:docPr id="2" name="图片 2" descr="7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.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332595" cy="552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eastAsia="仿宋_GB2312"/>
          <w:color w:val="auto"/>
          <w:sz w:val="28"/>
          <w:szCs w:val="28"/>
          <w:lang w:val="en-US" w:eastAsia="zh-CN"/>
        </w:rPr>
        <w:drawing>
          <wp:inline distT="0" distB="0" distL="114300" distR="114300">
            <wp:extent cx="8646160" cy="5758815"/>
            <wp:effectExtent l="0" t="0" r="2540" b="13335"/>
            <wp:docPr id="1" name="图片 1" descr="7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.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46160" cy="575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center"/>
        <w:rPr>
          <w:rFonts w:ascii="宋体" w:hAnsi="宋体" w:eastAsia="宋体"/>
          <w:b/>
          <w:bCs/>
          <w:color w:val="auto"/>
          <w:sz w:val="28"/>
          <w:szCs w:val="28"/>
        </w:rPr>
      </w:pP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ab/>
      </w:r>
      <w:r>
        <w:rPr>
          <w:rFonts w:hint="eastAsia"/>
          <w:b/>
          <w:bCs/>
          <w:color w:val="auto"/>
          <w:sz w:val="28"/>
          <w:szCs w:val="28"/>
          <w:lang w:val="en-US" w:eastAsia="zh-CN"/>
        </w:rPr>
        <w:t>曹家源</w:t>
      </w:r>
      <w:r>
        <w:rPr>
          <w:rFonts w:hint="eastAsia" w:ascii="宋体" w:hAnsi="宋体"/>
          <w:b/>
          <w:bCs/>
          <w:color w:val="auto"/>
          <w:sz w:val="28"/>
          <w:szCs w:val="28"/>
          <w:lang w:eastAsia="zh-CN"/>
        </w:rPr>
        <w:t>水库</w:t>
      </w:r>
      <w:r>
        <w:rPr>
          <w:rFonts w:ascii="宋体" w:hAnsi="宋体" w:eastAsia="宋体"/>
          <w:b/>
          <w:bCs/>
          <w:color w:val="auto"/>
          <w:sz w:val="28"/>
          <w:szCs w:val="28"/>
        </w:rPr>
        <w:t>人员转移安置</w:t>
      </w:r>
      <w:r>
        <w:rPr>
          <w:rFonts w:hint="eastAsia" w:ascii="宋体" w:hAnsi="宋体" w:eastAsia="宋体"/>
          <w:b/>
          <w:bCs/>
          <w:color w:val="auto"/>
          <w:sz w:val="28"/>
          <w:szCs w:val="28"/>
        </w:rPr>
        <w:t>示意</w:t>
      </w:r>
      <w:r>
        <w:rPr>
          <w:rFonts w:ascii="宋体" w:hAnsi="宋体" w:eastAsia="宋体"/>
          <w:b/>
          <w:bCs/>
          <w:color w:val="auto"/>
          <w:sz w:val="28"/>
          <w:szCs w:val="28"/>
        </w:rPr>
        <w:t>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outlineLvl w:val="9"/>
        <w:rPr>
          <w:rFonts w:hint="eastAsia" w:ascii="仿宋_GB2312" w:eastAsia="仿宋_GB2312"/>
          <w:color w:val="auto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color w:val="auto"/>
          <w:sz w:val="28"/>
          <w:szCs w:val="28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4117975</wp:posOffset>
            </wp:positionH>
            <wp:positionV relativeFrom="paragraph">
              <wp:posOffset>362585</wp:posOffset>
            </wp:positionV>
            <wp:extent cx="4975860" cy="4274820"/>
            <wp:effectExtent l="0" t="0" r="15240" b="11430"/>
            <wp:wrapSquare wrapText="bothSides"/>
            <wp:docPr id="6" name="图片 6" descr="_cgi-bin_mmwebwx-bin_webwxgetmsgimg__&amp;MsgID=7071171841541498121&amp;skey=@crypt_20a3e436_ef4d414aa0cd8f81fe6b142e3b694a2c&amp;mmweb_appid=wx_webfilehelp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_cgi-bin_mmwebwx-bin_webwxgetmsgimg__&amp;MsgID=7071171841541498121&amp;skey=@crypt_20a3e436_ef4d414aa0cd8f81fe6b142e3b694a2c&amp;mmweb_appid=wx_webfilehelper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5860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color w:val="auto"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849630</wp:posOffset>
            </wp:positionH>
            <wp:positionV relativeFrom="paragraph">
              <wp:posOffset>179705</wp:posOffset>
            </wp:positionV>
            <wp:extent cx="2975610" cy="4854575"/>
            <wp:effectExtent l="0" t="0" r="15240" b="3175"/>
            <wp:wrapSquare wrapText="bothSides"/>
            <wp:docPr id="5" name="图片 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75610" cy="485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Times New Roman" w:hAnsi="Times New Roman" w:eastAsia="宋体" w:cs="Times New Roman"/>
          <w:color w:val="auto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bidi w:val="0"/>
        <w:rPr>
          <w:rFonts w:hint="eastAsia"/>
          <w:color w:val="auto"/>
          <w:lang w:val="en-US" w:eastAsia="zh-CN"/>
        </w:rPr>
      </w:pPr>
    </w:p>
    <w:p>
      <w:pPr>
        <w:tabs>
          <w:tab w:val="left" w:pos="1656"/>
        </w:tabs>
        <w:bidi w:val="0"/>
        <w:jc w:val="left"/>
        <w:rPr>
          <w:rFonts w:hint="eastAsia"/>
          <w:color w:val="auto"/>
          <w:lang w:val="en-US" w:eastAsia="zh-CN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文鼎小标宋简">
    <w:altName w:val="宋体"/>
    <w:panose1 w:val="0201060901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01FF7D84"/>
    <w:rsid w:val="0173127A"/>
    <w:rsid w:val="01FF7D84"/>
    <w:rsid w:val="106313E1"/>
    <w:rsid w:val="11782FC3"/>
    <w:rsid w:val="127649DF"/>
    <w:rsid w:val="1A9B1FF3"/>
    <w:rsid w:val="1D0F60B9"/>
    <w:rsid w:val="1E300451"/>
    <w:rsid w:val="24FE41E1"/>
    <w:rsid w:val="37434AE1"/>
    <w:rsid w:val="39EE12E5"/>
    <w:rsid w:val="3CB141BE"/>
    <w:rsid w:val="49305AE6"/>
    <w:rsid w:val="4B6F7B13"/>
    <w:rsid w:val="50D060EE"/>
    <w:rsid w:val="531A2FA4"/>
    <w:rsid w:val="59C33AB8"/>
    <w:rsid w:val="61F604C3"/>
    <w:rsid w:val="68895D84"/>
    <w:rsid w:val="6A0361D5"/>
    <w:rsid w:val="721451E4"/>
    <w:rsid w:val="7375174D"/>
    <w:rsid w:val="7B1F08D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2019-01-18T05:35:00Z</dcterms:created>
  <dc:creator>暗里着迷。</dc:creator>
  <cp:lastModifiedBy>浮梁县</cp:lastModifiedBy>
  <cp:lastPrinted>2024-02-29T02:36:00Z</cp:lastPrinted>
  <dcterms:modified xsi:type="dcterms:W3CDTF">2024-03-12T10:29:17Z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D899ACD960D54CFF9C6F78851722C178_13</vt:lpwstr>
  </property>
</Properties>
</file>